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Ogłoszenie nr 510119384-N-2020 z dnia 03-07-2020 r. </w:t>
      </w:r>
    </w:p>
    <w:p w:rsidR="000156B4" w:rsidRPr="000156B4" w:rsidRDefault="000156B4" w:rsidP="0001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Gmina Żelazków: Odbieranie i zagospodarowanie odpadów komunalnych z terenu Gminy Żelazków z nieruchomości, na których zamieszkują mieszkańcy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br/>
      </w:r>
      <w:r w:rsidRPr="000156B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UDZIELENIU ZAMÓWIENIA - Usługi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obowiązkowe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zamówienia publicznego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Zamówienie było przedmiotem ogłoszenia w Biuletynie Zamówień Publicznych: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br/>
        <w:t xml:space="preserve">Numer ogłoszenia: 550119351-N-2020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zmianie ogłoszenia zostało zamieszczone w Biuletynie Zamówień Publicznych: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Gmina Żelazków, Krajowy numer identyfikacyjny 25085493200000, ul. -  138, 62-817  Żelazków, woj. wielkopolskie, państwo Polska, tel. 0-62 76-91-008, e-mail ug@zelazkow.pl, faks 0-62 76-91-008.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0156B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): www.bip.zelazkow.pl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I.2) RODZAJ ZAMAWIAJĄCEGO: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>Administracja samorządowa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Odbieranie i zagospodarowanie odpadów komunalnych z terenu Gminy Żelazków z nieruchomości, na których zamieszkują mieszkańcy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Numer referencyjny</w:t>
      </w:r>
      <w:r w:rsidRPr="000156B4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dotyczy):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ZP271.4.2020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II.2) Rodzaj zamówienia: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II.3) Krótki opis przedmiotu zamówienia </w:t>
      </w:r>
      <w:r w:rsidRPr="000156B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a w przypadku partnerstwa innowacyjnego - określenie zapotrzebowania na innowacyjny produkt, usługę lub roboty budowlane: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1. Przedmiot zamówienia obejmuje realizację usług odbierania i zagospodarowania odpadów komunalnych powstałych i zebranych na wszystkich nieruchomościach, na których zamieszkują mieszkańcy, położonych w granicach administracyjnych Gminy Żelazków. 2. Szczegółowy zakres usług określają stanowiące Załączniki SIWZ. 3. Zamawiający wymaga między innymi, aby Wykonawca: *utworzył i prowadził na terenie Gminy Żelazków stacjonarny Punkt Selektywnego Zbierania Odpadów Komunalnych (PSZOK), zapewniający w łatwy sposób dostęp dla właścicieli nieruchomości, na których zamieszkują mieszkańcy w zamian za pobraną opłatę za gospodarowanie odpadami komunalnymi, przyjmowanie co najmniej takich odpadów komunalnych jak: papier, metale, tworzywa sztuczne, szkło, odpady opakowaniowe </w:t>
      </w:r>
      <w:proofErr w:type="spellStart"/>
      <w:r w:rsidRPr="000156B4">
        <w:rPr>
          <w:rFonts w:ascii="Times New Roman" w:eastAsia="Times New Roman" w:hAnsi="Times New Roman" w:cs="Times New Roman"/>
          <w:sz w:val="24"/>
          <w:szCs w:val="24"/>
        </w:rPr>
        <w:t>wielomateriałowe</w:t>
      </w:r>
      <w:proofErr w:type="spellEnd"/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, bioodpady, odpady niebezpieczne, przeterminowane leki i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chemikalia, odpady niekwalifikujące się do odpadów medycznych powstałe w gospodarstwie domowym w wyniku przyjmowania produktów leczniczych w formie iniekcji i prowadzenia monitoringu poziomu substancji we krwi, w szczególności igły i strzykawki, zużyte baterie i akumulatory, zużyty sprzęt elektryczny i elektroniczny, komunalne odpady niebezpieczne, meble i inne odpady wielkogabarytowe, zużyte opony oraz odpady budowlane i rozbiórkowe stanowiące odpady komunalne; *zapewnił dla nieruchomości jednorodzinnych: pojemniki na odpady zmieszane, pojemniki na odpady ulegające biodegradacji (w tym bioodpady), worki do selektywnej zbiórki odpadów, w tym: 1/ papier, 2/ szkło, 3/ metale i tworzywa sztuczne, odpady opakowaniowe </w:t>
      </w:r>
      <w:proofErr w:type="spellStart"/>
      <w:r w:rsidRPr="000156B4">
        <w:rPr>
          <w:rFonts w:ascii="Times New Roman" w:eastAsia="Times New Roman" w:hAnsi="Times New Roman" w:cs="Times New Roman"/>
          <w:sz w:val="24"/>
          <w:szCs w:val="24"/>
        </w:rPr>
        <w:t>wielomateriałowe</w:t>
      </w:r>
      <w:proofErr w:type="spellEnd"/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o pojemności 120 l każdy wraz ze stojakami (pojedynczymi lub 3-komorowymi); *zapewnił dla nieruchomości wielorodzinnych: pojemniki/kontenery na odpady zmieszane, pojemniki/kontenery do selektywnej zbiórki odpadów, w tym 1/ papier, 2/ szkło, 3/ metale i tworzywa sztuczne, 4/ odpady ulegające biodegradacji, w tym bioodpady, zabezpieczone przed: wpływem warunków atmosferycznych, rozsypaniem i opróżnianiem przez podmioty (osoby) inne niż Wykonawca; pojemniki do selektywnej zbiórki powinny być wyposażone w odpowiednie otwory wrzutowe w zależności od rodzaju odpadów; *przekazywał bezpośrednio lub za pośrednictwem innego zbierającego odpady przyjętych od właścicieli nieruchomości selektywnie zebranych odpadów komunalnych do instalacji odzysku lub unieszkodliwiania odpadów, zgodnie z hierarchią sposobów postępowania z odpadami, o której mowa w art. 17 ustawy z dnia 14 grudnia 2012 r. o odpadach; *sporządzał roczne sprawozdania, zawierające informacje o masie poszczególnych rodzajów zebranych odpadów komunalnych zgodnie z art. 9na ust.3 ustawy z dnia 13 września 1996 r. o utrzymaniu czystości i porządku w gminach (t. j. Dz. U. 2019 poz. 2010 ze zmianami) i przekazywał je Wójtowi Gminy Żelazków: za rok 2020 w terminie do 31 stycznia 2021 r., -Wymagania ogólne dla Punktu Selektywnej Zbiórki Odpadów Komunalnych (stacjonarny): *ma spełniać wymagania wynikające z przepisów o zagospodarowaniu przestrzennym, prawa budowlanego, ochrony środowiska, przepisów bhp i </w:t>
      </w:r>
      <w:proofErr w:type="spellStart"/>
      <w:r w:rsidRPr="000156B4">
        <w:rPr>
          <w:rFonts w:ascii="Times New Roman" w:eastAsia="Times New Roman" w:hAnsi="Times New Roman" w:cs="Times New Roman"/>
          <w:sz w:val="24"/>
          <w:szCs w:val="24"/>
        </w:rPr>
        <w:t>ppoż</w:t>
      </w:r>
      <w:proofErr w:type="spellEnd"/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; *powinien być umiejscowiony na terenie jednej z miejscowości położonych na terenie Gminy Żelazków; *powinien być umiejscowiony w odpowiedniej lokalizacji, która umożliwia dojazd dla wszystkich mieszkańców Gminy Żelazków; *powinien być wyposażony w odpowiednie pojemniki i kontenery przystosowane do przyjmowania odpadów zebranych selektywnie, zabezpieczone przed wpływem warunków atmosferycznych; *powinien być czynny jeden dzień w tygodniu (sobota) w godzinach 800 – 1300; *do PSZOK – powinny być przywożone odpady, które nie są odbierane bezpośrednio z posesji; *powinien być dostosowany do przyjmowania odpadów zebranych selektywnie takich jak: -papier, -metale, -tworzywa sztuczne, -szkło, -odpady opakowaniowe </w:t>
      </w:r>
      <w:proofErr w:type="spellStart"/>
      <w:r w:rsidRPr="000156B4">
        <w:rPr>
          <w:rFonts w:ascii="Times New Roman" w:eastAsia="Times New Roman" w:hAnsi="Times New Roman" w:cs="Times New Roman"/>
          <w:sz w:val="24"/>
          <w:szCs w:val="24"/>
        </w:rPr>
        <w:t>wielomateriałowe</w:t>
      </w:r>
      <w:proofErr w:type="spellEnd"/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, -bioodpady, -odpady niebezpieczne, -przeterminowane leki i chemikalia, -odpady niekwalifikujące się do odpadów medycznych powstałe w gospodarstwie domowym w wyniku przyjmowania produktów leczniczych w formie iniekcji i prowadzenia monitoringu poziomu substancji we krwi, w szczególności igły i strzykawki, -zużyte baterie i akumulatory, -zużyty sprzęt elektryczny i elektroniczny, -komunalne odpady niebezpieczne, -meble (do 5 szt. jednorazowo - dwa razy w ciągu roku), -odpady wielkogabarytowe (do 5 szt. jednorazowo - dwa razy w ciągu roku), -zużyte opony (do 4 szt. jednorazowo - dwa razy w ciągu roku), -oraz odpady budowlane i rozbiórkowe stanowiące odpady komunalne (do 100 kg jednorazowo, w przypadku odpadów lekkich, objętościowo max do 480 l - dwa razy w ciągu roku); *powinien być odpowiednio oznakowany (umieszczona tablica w widocznym miejscu powinna zawierać nazwę PSZOK, nazwę i dane teleadresowe Wykonawcy prowadzącego PSZOK, wykaz przyjmowanych odpadów oraz czas pracy PSZOK); *ww. odpady powinny być przyjmowane od właścicieli nieruchomości zamieszkałych z terenu Gminy Żelazków w ramach pobranej opłaty za gospodarowanie odpadami komunalnymi (po okazaniu dokumentu potwierdzającego ich zamieszkanie na terenie Gminy Żelazków);* Wykonawca lub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podwykonawca obowiązany jest do prowadzenia rejestru nieruchomości zamieszkałych i ewidencji przyjmowanych z tych posesji odpadów (w tym: określenie ilości, rodzaju odpadów oraz legitymowania właścicieli nieruchomości); *Wykonawca lub podwykonawca obowiązany jest do wystawienia kwitu odbioru odpadów; *Transport odpadów do </w:t>
      </w:r>
      <w:proofErr w:type="spellStart"/>
      <w:r w:rsidRPr="000156B4">
        <w:rPr>
          <w:rFonts w:ascii="Times New Roman" w:eastAsia="Times New Roman" w:hAnsi="Times New Roman" w:cs="Times New Roman"/>
          <w:sz w:val="24"/>
          <w:szCs w:val="24"/>
        </w:rPr>
        <w:t>PSZOK-a</w:t>
      </w:r>
      <w:proofErr w:type="spellEnd"/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mieszkańcy zapewniają we własnym zakresie.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II.4) Informacja o częściach zamówienia: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br/>
      </w: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Zamówienie było podzielone na części: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II.5) Główny Kod CPV: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90500000-2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Dodatkowe kody CPV: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90513100-7, 90510000-5, 90514000-3, 90512000-9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PROCEDURA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TRYB UDZIELENIA ZAMÓWIENIA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>Zamówienie z wolnej ręki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Ogłoszenie dotyczy zakończenia dynamicznego systemu zakupów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Informacje dodatkowe: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0156B4" w:rsidRPr="000156B4" w:rsidTr="000156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4" w:rsidRPr="000156B4" w:rsidTr="000156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4" w:rsidRPr="000156B4" w:rsidTr="000156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03/07/2020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bez VAT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201150.00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Waluta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PLN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otrzymanych ofert:  1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małych i średnich przedsiębiorstw:  1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LICZBA ODRZUCONYCH OFERT: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wykonawcy: Przedsiębiorstwo Oczyszczania Miasta EKO Sp. z o.o. – Lider Konsorcjum 62-800 Kalisz, ul. Zjazd 23 Przedsiębiorstwo Usług Komunalnych Spółka Akcyjna - Partner Konsorcjum 62-800 Kalisz, ul. Bażancia 1a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Email wykonawcy: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pocztowy: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Kod pocztowy: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Miejscowość: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Kraj/woj.: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Wykonawca pochodzi z innego państwa nie będącego członkiem Unii Europejskiej: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wybranej oferty/wartość umowy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217242.00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najniższą ceną/kosztem 217242.00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najwyższą ceną/kosztem 217242.00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PLN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0156B4" w:rsidRPr="000156B4" w:rsidTr="000156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4" w:rsidRPr="000156B4" w:rsidTr="000156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4" w:rsidRPr="000156B4" w:rsidTr="000156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03/07/2020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bez VAT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201150.00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Waluta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PLN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otrzymanych ofert:  1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małych i średnich przedsiębiorstw:  1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LICZBA ODRZUCONYCH OFERT: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wykonawcy: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Email wykonawcy: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pocztowy: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Kod pocztowy: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Miejscowość: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Kraj/woj.: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Nazwa wykonawcy: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Email wykonawcy: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pocztowy: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Kod pocztowy: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Miejscowość: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Kraj/woj.: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wybranej oferty/wartość umowy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217242.00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najniższą ceną/kosztem 217242.00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najwyższą ceną/kosztem 217242.00 </w:t>
            </w: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PLN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0156B4" w:rsidRPr="000156B4" w:rsidRDefault="000156B4" w:rsidP="000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IV.9) UZASADNIENIE UDZIELENIA ZAMÓWIENIA W TRYBIE NEGOCJACJI BEZ OGŁOSZENIA, ZAMÓWIENIA Z WOLNEJ RĘKI ALBO ZAPYTANIA O CENĘ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>IV.9.1) Podstawa prawna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Postępowanie prowadzone jest w trybie  zamówienia z wolnej ręki  na podstawie art. 67 ust. 1 pkt. 3  ustawy </w:t>
      </w:r>
      <w:proofErr w:type="spellStart"/>
      <w:r w:rsidRPr="000156B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IV.9.2) Uzasadnienie wyboru trybu </w:t>
      </w:r>
    </w:p>
    <w:p w:rsidR="000156B4" w:rsidRPr="000156B4" w:rsidRDefault="000156B4" w:rsidP="000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4">
        <w:rPr>
          <w:rFonts w:ascii="Times New Roman" w:eastAsia="Times New Roman" w:hAnsi="Times New Roman" w:cs="Times New Roman"/>
          <w:sz w:val="24"/>
          <w:szCs w:val="24"/>
        </w:rPr>
        <w:t xml:space="preserve">Należy podać uzasadnienie faktyczne i prawne wyboru trybu oraz wyjaśnić, dlaczego udzielenie zamówienia jest zgodne z przepisami.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zamierza udzielić zamówienia z wolnej ręki, ponieważ w prowadzonym wcześniej zamówieniu w trybie przetargu nieograniczonego zgodnie z treścią art. 93 ust. 1 pkt. 4 ustawy Prawo zamówień publicznych zamawiający unieważnił postępowanie o udzielenie zamówienia. Po analizie możliwości finansowych Zamawiający stwierdził, iż w chwili obecnej nie jest możliwe zwiększenie kwoty pierwotnie przeznaczonej na realizację zamówienia do ceny oferty z najniższą ceną. Do czasu ogłoszenia i zakończenia kolejnego postępowania konkurencyjnego przeprowadzonego na podstawie przepisów ustawy prawo zamówień publicznych w formie przetargu nieograniczonego w celu zapewnienia ciągłości, trwałości i nieprzerwalności odbioru odpadów komunalnych na terenie gminy Żelazków, których zaleganie skutkować może powstaniem zagrożenia epidemiologicznego, możliwe jest zastosowanie przez Gminę trybu udzielenia zamówienia przewidzianego w art. 67 ust. 1 pkt. 3 ustawy prawo zamówień publicznych. Jak wynika z treści przepisu zastosowanie trybu </w:t>
      </w:r>
      <w:r w:rsidRPr="000156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zamówienia z wolnej ręki powinno służyć wyłącznie do przeciwdziałania lub do usunięcia skutków nieprzewidywalnej sytuacji, która nie była przez zamawiającego zawiniona, i której nie mógł on przeciwdziałać, a z powodu zaistnienia której zamawiający staje przed koniecznością natychmiastowego wykonania określonego rodzaju zamówienia. </w:t>
      </w:r>
    </w:p>
    <w:p w:rsidR="005112E2" w:rsidRDefault="005112E2"/>
    <w:p w:rsidR="004977C9" w:rsidRDefault="004977C9" w:rsidP="004977C9">
      <w:pPr>
        <w:jc w:val="right"/>
      </w:pPr>
      <w:r>
        <w:t>Wójt Gminy Żelazków</w:t>
      </w:r>
      <w:r>
        <w:br/>
        <w:t>Sylwiusz  Jakubowski</w:t>
      </w:r>
    </w:p>
    <w:sectPr w:rsidR="004977C9" w:rsidSect="00A7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56B4"/>
    <w:rsid w:val="000156B4"/>
    <w:rsid w:val="004977C9"/>
    <w:rsid w:val="005112E2"/>
    <w:rsid w:val="00A7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8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6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5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8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1820</Words>
  <Characters>10926</Characters>
  <Application>Microsoft Office Word</Application>
  <DocSecurity>0</DocSecurity>
  <Lines>91</Lines>
  <Paragraphs>25</Paragraphs>
  <ScaleCrop>false</ScaleCrop>
  <Company>Urząd Gminy Żelazków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2020-07-03T13:03:00Z</dcterms:created>
  <dcterms:modified xsi:type="dcterms:W3CDTF">2020-07-03T13:12:00Z</dcterms:modified>
</cp:coreProperties>
</file>